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Pipeline Visual Report</w:t>
      </w:r>
    </w:p>
    <w:p>
      <w:r>
        <w:t>This document consolidates the pipeline outputs with key graphs and short interpretations.</w:t>
      </w:r>
    </w:p>
    <w:p>
      <w:pPr>
        <w:pStyle w:val="Heading1"/>
      </w:pPr>
      <w:r>
        <w:t>Sampling variation summary</w:t>
      </w:r>
    </w:p>
    <w:p>
      <w:r>
        <w:t>Performance derivative peaks:</w:t>
      </w:r>
    </w:p>
    <w:p>
      <w:pPr>
        <w:pStyle w:val="ListBullet"/>
      </w:pPr>
      <w:r>
        <w:t>CNN: peak 0.0029 at 20%</w:t>
      </w:r>
    </w:p>
    <w:p>
      <w:pPr>
        <w:pStyle w:val="ListBullet"/>
      </w:pPr>
      <w:r>
        <w:t>DT: peak 0.0011 at 10%</w:t>
      </w:r>
    </w:p>
    <w:p>
      <w:pPr>
        <w:pStyle w:val="ListBullet"/>
      </w:pPr>
      <w:r>
        <w:t>LR: peak 0.0076 at 10%</w:t>
      </w:r>
    </w:p>
    <w:p>
      <w:pPr>
        <w:pStyle w:val="ListBullet"/>
      </w:pPr>
      <w:r>
        <w:t>RF: peak -0.0015 at 10%</w:t>
      </w:r>
    </w:p>
    <w:p>
      <w:pPr>
        <w:pStyle w:val="ListBullet"/>
      </w:pPr>
      <w:r>
        <w:t>TabNet: peak -0.0031 at 40%</w:t>
      </w:r>
    </w:p>
    <w:p>
      <w:r>
        <w:t>Explainability derivative peaks:</w:t>
      </w:r>
    </w:p>
    <w:p>
      <w:pPr>
        <w:pStyle w:val="ListBullet"/>
      </w:pPr>
      <w:r>
        <w:t>CNN: peak 0.0006 at 10%</w:t>
      </w:r>
    </w:p>
    <w:p>
      <w:pPr>
        <w:pStyle w:val="ListBullet"/>
      </w:pPr>
      <w:r>
        <w:t>DT: peak 0.0007 at 10%</w:t>
      </w:r>
    </w:p>
    <w:p>
      <w:pPr>
        <w:pStyle w:val="ListBullet"/>
      </w:pPr>
      <w:r>
        <w:t>LR: peak 0.0003 at 10%</w:t>
      </w:r>
    </w:p>
    <w:p>
      <w:pPr>
        <w:pStyle w:val="ListBullet"/>
      </w:pPr>
      <w:r>
        <w:t>RF: peak -0.0003 at 10%</w:t>
      </w:r>
    </w:p>
    <w:p>
      <w:pPr>
        <w:pStyle w:val="ListBullet"/>
      </w:pPr>
      <w:r>
        <w:t>TabNet: peak -0.0026 at 10%</w:t>
      </w:r>
    </w:p>
    <w:p>
      <w:r>
        <w:t>Threshold variation range: 100 to 30 (step 10) for resources, performance, and explainability.</w:t>
      </w:r>
    </w:p>
    <w:p>
      <w:pPr>
        <w:pStyle w:val="Heading1"/>
      </w:pPr>
      <w:r>
        <w:t>Pipeline overview</w:t>
      </w:r>
    </w:p>
    <w:p>
      <w:r>
        <w:t>High-level flow of the MCDA pipeline and where each visualization fits.</w:t>
      </w:r>
    </w:p>
    <w:p>
      <w:r>
        <w:t>09_pipeline_overview.png</w:t>
      </w:r>
    </w:p>
    <w:p>
      <w:r>
        <w:t>Pipeline flow diagram for MCDA steps.</w:t>
      </w:r>
    </w:p>
    <w:p>
      <w:r>
        <w:drawing>
          <wp:inline xmlns:a="http://schemas.openxmlformats.org/drawingml/2006/main" xmlns:pic="http://schemas.openxmlformats.org/drawingml/2006/picture">
            <wp:extent cx="5943600" cy="12343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pipeline_overvie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Stratification checks</w:t>
      </w:r>
    </w:p>
    <w:p>
      <w:r>
        <w:t>Compares label proportions before and after sampling to verify stratification.</w:t>
      </w:r>
    </w:p>
    <w:p>
      <w:r>
        <w:t>cic_stratification.png</w:t>
      </w:r>
    </w:p>
    <w:p>
      <w:r>
        <w:t>Bar chart comparing full vs sampled label proportions.</w:t>
      </w:r>
    </w:p>
    <w:p>
      <w:r>
        <w:drawing>
          <wp:inline xmlns:a="http://schemas.openxmlformats.org/drawingml/2006/main" xmlns:pic="http://schemas.openxmlformats.org/drawingml/2006/picture">
            <wp:extent cx="5943600" cy="293174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ic_stratifica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ton_stratification.png</w:t>
      </w:r>
    </w:p>
    <w:p>
      <w:r>
        <w:t>Bar chart comparing full vs sampled label proportions.</w:t>
      </w:r>
    </w:p>
    <w:p>
      <w:r>
        <w:drawing>
          <wp:inline xmlns:a="http://schemas.openxmlformats.org/drawingml/2006/main" xmlns:pic="http://schemas.openxmlformats.org/drawingml/2006/picture">
            <wp:extent cx="5943600" cy="293174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n_stratifica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Feature distributions</w:t>
      </w:r>
    </w:p>
    <w:p>
      <w:r>
        <w:t>Shows post-transformation feature distributions used by the models.</w:t>
      </w:r>
    </w:p>
    <w:p>
      <w:r>
        <w:t>compare_avg_packet_size.png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avg_packet_siz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bytes_per_packe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bytes_per_secon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low_asymmetry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low_dura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wd_byte_ratio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wd_packet_rati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header_rati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packets_per_secon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wd_byte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wd_packet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yte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fwd_byt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fwd_packet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packet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avg_packet_siz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bytes_per_packe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bytes_per_secon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flow_duration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packets_per_second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wd_byte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wd_packet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yte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fwd_byte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fwd_packets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packet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avg_packet_siz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packe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second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asymmetry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dura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byte_rati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packet_rati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header_rati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packets_per_second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bytes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packets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yte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byte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packet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packet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avg_packet_siz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packe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second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asymmetry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duration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byte_ratio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packet_ratio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header_ratio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packets_per_second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byte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packets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ytes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byte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packet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packet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Decision charts (MCDM)</w:t>
      </w:r>
    </w:p>
    <w:p>
      <w:r>
        <w:t>Summarizes decision matrix, TOPSIS steps, and ranking views.</w:t>
      </w:r>
    </w:p>
    <w:p>
      <w:r>
        <w:t>3d_solution_space.png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475488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d_solution_spac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decision_matrix_heatmap.png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cision_matrix_heatmap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radar_comparison.png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59436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dar_comparison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unified_dimensions_comparison.png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fied_dimensions_comparison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viz_01_matrix_M.png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847147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1_matrix_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viz_02_3d_tradeoffs.png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6075781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2_3d_tradeoff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viz_03_normalization.png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166138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3_normalization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1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viz_04_weighting.png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1853272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4_weighting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viz_05_profiles.png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1782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5_profile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viz_06_ideal_solutions.png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6080444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6_ideal_solution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4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viz_07_distances.png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37284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7_distanc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viz_08_closeness.png</w:t>
      </w:r>
    </w:p>
    <w:p>
      <w:r>
        <w:t>TOPSIS closeness coefficients for each alternative.</w:t>
      </w:r>
    </w:p>
    <w:p>
      <w:r>
        <w:drawing>
          <wp:inline xmlns:a="http://schemas.openxmlformats.org/drawingml/2006/main" xmlns:pic="http://schemas.openxmlformats.org/drawingml/2006/picture">
            <wp:extent cx="5943600" cy="3520502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8_closenes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viz_09_radar.png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487463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9_radar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viz_10_2d_perf_expl.png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493834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0_2d_perf_expl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viz_11_pareto_3d.png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7467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1_pareto_3d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viz_12_pareto_2d.png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1849564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2_pareto_2d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viz_13_pareto_list.png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534141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3_pareto_list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viz_constraints_impact.png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089681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constraints_impact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viz_sensitivity_algorithms.png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3434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algorithms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viz_sensitivity_criteria.png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1782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criteria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viz_sensitivity_weights.png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2931776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weights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Threshold variations</w:t>
      </w:r>
    </w:p>
    <w:p>
      <w:r>
        <w:t>Shows admissible vs rejected solutions across threshold levels.</w:t>
      </w:r>
    </w:p>
    <w:p>
      <w:r>
        <w:t>resource_constraint_resume.png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1516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resum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100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3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4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50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6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70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80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58322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9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explainability_sampling_curve.png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sampling_curv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explainability_sampling_derivative.png</w:t>
      </w:r>
    </w:p>
    <w:p>
      <w:r>
        <w:t>Derivative plot showing sensitivity of the metric to sampling rate.</w:t>
      </w:r>
    </w:p>
    <w:p>
      <w:r>
        <w:drawing>
          <wp:inline xmlns:a="http://schemas.openxmlformats.org/drawingml/2006/main" xmlns:pic="http://schemas.openxmlformats.org/drawingml/2006/picture">
            <wp:extent cx="5943600" cy="3530891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sampling_derivativ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performance_sampling_curve.png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sampling_curv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performance_sampling_derivative.png</w:t>
      </w:r>
    </w:p>
    <w:p>
      <w:r>
        <w:t>Derivative plot showing sensitivity of the metric to sampling rate.</w:t>
      </w:r>
    </w:p>
    <w:p>
      <w:r>
        <w:drawing>
          <wp:inline xmlns:a="http://schemas.openxmlformats.org/drawingml/2006/main" xmlns:pic="http://schemas.openxmlformats.org/drawingml/2006/picture">
            <wp:extent cx="5943600" cy="3530891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sampling_derivativ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1516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resum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10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30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4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5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6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7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8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9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1516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resum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821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10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821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3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821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4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821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5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821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6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821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7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821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8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821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9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TOPSIS visual report</w:t>
      </w:r>
    </w:p>
    <w:p>
      <w:r>
        <w:t>Includes KS validation, feature importance, decision matrices, and final ranking.</w:t>
      </w:r>
    </w:p>
    <w:p>
      <w:r>
        <w:t>01_ks_validation.png</w:t>
      </w:r>
    </w:p>
    <w:p>
      <w:r>
        <w:t>KS statistics per feature against the theoretical threshold.</w:t>
      </w:r>
    </w:p>
    <w:p>
      <w:r>
        <w:drawing>
          <wp:inline xmlns:a="http://schemas.openxmlformats.org/drawingml/2006/main" xmlns:pic="http://schemas.openxmlformats.org/drawingml/2006/picture">
            <wp:extent cx="5943600" cy="2451485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ks_validation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02_feature_importance.png</w:t>
      </w:r>
    </w:p>
    <w:p>
      <w:r>
        <w:t>Feature ranking by relevance to the target label.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eature_importanc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03_data_split_pie.png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5842173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data_split_pi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04_raw_matrix_heatmap.png</w:t>
      </w:r>
    </w:p>
    <w:p>
      <w:r>
        <w:t>Raw decision matrix heatmap (before normalization).</w:t>
      </w:r>
    </w:p>
    <w:p>
      <w:r>
        <w:drawing>
          <wp:inline xmlns:a="http://schemas.openxmlformats.org/drawingml/2006/main" xmlns:pic="http://schemas.openxmlformats.org/drawingml/2006/picture">
            <wp:extent cx="5943600" cy="3982266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raw_matrix_heatmap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05_normalized_matrix_heatmap.png</w:t>
      </w:r>
    </w:p>
    <w:p>
      <w:r>
        <w:t>Normalized decision matrix heatmap.</w:t>
      </w:r>
    </w:p>
    <w:p>
      <w:r>
        <w:drawing>
          <wp:inline xmlns:a="http://schemas.openxmlformats.org/drawingml/2006/main" xmlns:pic="http://schemas.openxmlformats.org/drawingml/2006/picture">
            <wp:extent cx="5943600" cy="3982266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normalized_matrix_heatmap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06_ahp_weights_donut.png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53769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ahp_weights_donut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07_topsis_closeness.png</w:t>
      </w:r>
    </w:p>
    <w:p>
      <w:r>
        <w:t>TOPSIS closeness coefficients for each alternative.</w:t>
      </w:r>
    </w:p>
    <w:p>
      <w:r>
        <w:drawing>
          <wp:inline xmlns:a="http://schemas.openxmlformats.org/drawingml/2006/main" xmlns:pic="http://schemas.openxmlformats.org/drawingml/2006/picture">
            <wp:extent cx="5943600" cy="354530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_topsis_closeness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08_top3_radar.png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5040455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top3_radar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09_pipeline_overview.png</w:t>
      </w:r>
    </w:p>
    <w:p>
      <w:r>
        <w:t>Pipeline flow diagram for MCDA steps.</w:t>
      </w:r>
    </w:p>
    <w:p>
      <w:r>
        <w:drawing>
          <wp:inline xmlns:a="http://schemas.openxmlformats.org/drawingml/2006/main" xmlns:pic="http://schemas.openxmlformats.org/drawingml/2006/picture">
            <wp:extent cx="5943600" cy="123433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pipeline_overvie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3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